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DE0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附件 1：</w:t>
      </w:r>
    </w:p>
    <w:p w14:paraId="19F330B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创业小车采购技术参数清单</w:t>
      </w:r>
    </w:p>
    <w:p w14:paraId="0250478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 xml:space="preserve">项目名称：大学生创新创业实践实训基地跳蚤市场创业小车采购项目 </w:t>
      </w:r>
    </w:p>
    <w:p w14:paraId="76E6EC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 w:bidi="ar"/>
        </w:rPr>
        <w:t>采购数量：20 台</w:t>
      </w:r>
    </w:p>
    <w:tbl>
      <w:tblPr>
        <w:tblStyle w:val="3"/>
        <w:tblW w:w="5417" w:type="pct"/>
        <w:tblInd w:w="-4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27"/>
        <w:gridCol w:w="1087"/>
        <w:gridCol w:w="4687"/>
        <w:gridCol w:w="2706"/>
      </w:tblGrid>
      <w:tr w14:paraId="239DA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tblHeader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F45F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A7FD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CC6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技术参数要求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F2C5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46D86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244F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647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产品类型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BBC3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户外可折叠移动摆摊创业小车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F671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适用于校园广场露天使用</w:t>
            </w:r>
          </w:p>
        </w:tc>
      </w:tr>
      <w:tr w14:paraId="0BCD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04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1D5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1A9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主体框架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660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金属框架，防锈防腐处理，结实牢固，折叠收纳，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四面撑开，具有遮阳挡雨的功能，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收纳后占地小，便于仓储存放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C5B9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标准不低于2.5*1.2*2.5（长、宽、高）</w:t>
            </w:r>
          </w:p>
        </w:tc>
      </w:tr>
      <w:tr w14:paraId="1517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46E9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0979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车轮配置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860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个万向刹车轮，推行轻便，停靠可锁止固定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A932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F6A5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12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AB59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台面参数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9D43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展开台面承重≥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80kg，台面平整，可摆放书籍、文创、手工艺品、体验物料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0A3C4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424D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1C77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6D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储物结构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6F14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侧板带展示功能，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内置储物仓，可收纳货品、工具配件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630A6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E79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EF54E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7AF3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拓展功能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E72B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可三面拓展，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配置可折叠拓展侧板，可增加商品展示面积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373C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C49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45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B69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28944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外观定制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7A81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车身统一印制学校LOGO、“跳蚤市场”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标识，颜色由学校确认，供应商负责设计、喷印制作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0F32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供应商免费提供设计样稿，经采购人确认后制作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。（初设随响应文件一同递交）</w:t>
            </w:r>
          </w:p>
        </w:tc>
      </w:tr>
      <w:tr w14:paraId="6AA1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824C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72D2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材质要求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6AA0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耐磨抗晒，适合户外广场环境，不易变形损坏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41046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764A5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98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D951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质保要求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5676D8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整体质保不少于1年，质保期内非人为损坏免费维修更换配件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；3年内提供简单维护工作。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3EE7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1AAB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exact"/>
        </w:trPr>
        <w:tc>
          <w:tcPr>
            <w:tcW w:w="39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19F88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590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009C0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交付要求</w:t>
            </w:r>
          </w:p>
        </w:tc>
        <w:tc>
          <w:tcPr>
            <w:tcW w:w="2545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74938C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含货物生产、LOGO 定制、运输、卸货至校内指定地点</w:t>
            </w:r>
          </w:p>
        </w:tc>
        <w:tc>
          <w:tcPr>
            <w:tcW w:w="1469" w:type="pct"/>
            <w:shd w:val="clear" w:color="auto" w:fill="auto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</w:tcPr>
          <w:p w14:paraId="32F28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报价包含全部费用</w:t>
            </w:r>
          </w:p>
        </w:tc>
      </w:tr>
    </w:tbl>
    <w:p w14:paraId="258E6CC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88" w:lineRule="atLeast"/>
        <w:ind w:left="0" w:right="0"/>
        <w:jc w:val="left"/>
        <w:rPr>
          <w:rFonts w:hint="eastAsia" w:ascii="楷体" w:hAnsi="楷体" w:eastAsia="楷体" w:cs="楷体"/>
          <w:color w:val="000000"/>
          <w:kern w:val="0"/>
          <w:sz w:val="32"/>
          <w:szCs w:val="32"/>
          <w:lang w:val="en-US" w:eastAsia="zh-CN" w:bidi="ar"/>
        </w:rPr>
      </w:pPr>
    </w:p>
    <w:p w14:paraId="29DD78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D52BB"/>
    <w:rsid w:val="58E95FEA"/>
    <w:rsid w:val="5EAD5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2026-08-24T08:48:00Z</dcterms:created>
  <dc:creator>装喵的小猪</dc:creator>
  <cp:lastModifiedBy>装喵的小猪</cp:lastModifiedBy>
  <dcterms:modified xsi:type="dcterms:W3CDTF">2026-08-24T08:49:46Z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E0D6E1F1500846E68D9B340FFE33C27B_11</vt:lpwstr>
  </property>
  <property fmtid="{D5CDD505-2E9C-101B-9397-08002B2CF9AE}" pid="4" name="KSOTemplateDocerSaveRecord">
    <vt:lpwstr>eyJoZGlkIjoiYzNlMzhjMDkyMTY1MWZiNzQ0NDk2MmJlMDI5YjM3ZmEiLCJ1c2VySWQiOiI0ODY2OTM5OTAifQ==</vt:lpwstr>
  </property>
</Properties>
</file>